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Västerås kommunfullmäktige</w:t>
      </w:r>
    </w:p>
    <w:p>
      <w:pPr>
        <w:pStyle w:val="Heading1"/>
      </w:pPr>
      <w:r>
        <w:t xml:space="preserve">Digitalisera brottsanmälan och medborgardialog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Västerås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Västerås kommun saknar en samlad digital plattform för synpunkter och brottsanmälan. Medborgarinflytande är lågt enligt SKR:s medborgarundersökning 2024.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Västerås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digital portal för brottsanmälan, synpunkter och förslag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publicera öppen data om kommunens verksamheter kvartalsvis.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genomföra digitala medborgardialoger minst två gånger per år.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avsätta 2 mnkr för utveckling och drift av portalen.</w:t>
      </w:r>
    </w:p>
    <w:p>
      <w:pPr>
        <w:spacing w:before="360"/>
      </w:pPr>
    </w:p>
    <w:p>
      <w:r>
        <w:t xml:space="preserve">Västerås,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Västerås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2026-07-14T05:42:16.706Z</dcterms:created>
  <dcterms:modified xsi:type="dcterms:W3CDTF">2026-07-14T05:42:16.706Z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